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31"/>
        </w:tabs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4"/>
        <w:contextualSpacing w:val="0"/>
        <w:jc w:val="both"/>
        <w:textAlignment w:val="auto"/>
        <w:outlineLvl w:val="9"/>
        <w:rPr>
          <w:snapToGrid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31"/>
        </w:tabs>
        <w:suppressAutoHyphens w:val="0"/>
        <w:kinsoku/>
        <w:wordWrap/>
        <w:overflowPunct/>
        <w:topLinePunct w:val="0"/>
        <w:autoSpaceDE/>
        <w:autoSpaceDN/>
        <w:adjustRightInd/>
        <w:snapToGrid/>
        <w:ind w:left="0" w:firstLine="14"/>
        <w:contextualSpacing w:val="0"/>
        <w:rPr>
          <w:color w:val="000000"/>
        </w:rPr>
      </w:pPr>
      <w:r>
        <w:rPr>
          <w:rFonts w:ascii="Times New Roman" w:eastAsia="方正仿宋_GBK" w:hAnsi="Times New Roman"/>
          <w:caps w:val="0"/>
          <w:smallCaps w:val="0"/>
          <w:snapToGrid/>
          <w:color w:val="auto"/>
          <w:sz w:val="32"/>
          <w:szCs w:val="32"/>
          <w:vertAlign w:val="baseline"/>
        </w:rPr>
        <w:tab/>
      </w:r>
    </w:p>
    <w:p>
      <w:pPr>
        <w:snapToGrid/>
      </w:pPr>
    </w:p>
    <w:p>
      <w:pPr>
        <w:snapToGrid/>
      </w:pPr>
      <w:r>
        <w:pict>
          <v:shape type="#_x0000_t136" id="艺术字 1" o:spid="_x0000_s1" fillcolor="#FF0000" stroked="f" strokecolor="#000000" adj="10800" style="position:absolute;margin-left:89.90001pt;margin-top:100.74891pt;width:426.52002pt;height:57.700897pt;z-index:15;mso-position-horizontal:absolute;mso-position-horizontal-relative:page;mso-position-vertical:absolute;mso-position-vertical-relative:margin;mso-wrap-distance-left:22.756989pt;mso-wrap-distance-right:22.756989pt;">
            <v:stroke color="#000000"/>
            <o:lock aspectratio="t"/>
            <v:textpath style="font-family:&quot;方正小标宋_GBK&quot;;font-size:36pt;v-text-kern:t;" trim="t" fitpath="t" string="中共重庆工商学校委员会文件"/>
          </v:shape>
        </w:pict>
      </w:r>
    </w:p>
    <w:p>
      <w:pPr>
        <w:snapToGrid/>
      </w:pPr>
    </w:p>
    <w:p>
      <w:pPr>
        <w:snapToGrid/>
      </w:pPr>
    </w:p>
    <w:p>
      <w:pPr>
        <w:snapToGrid/>
        <w:spacing w:line="940" w:lineRule="exact"/>
      </w:pPr>
    </w:p>
    <w:p>
      <w:pPr>
        <w:tabs>
          <w:tab w:val="right" w:pos="8526"/>
        </w:tabs>
        <w:snapToGrid/>
        <w:ind w:leftChars="100" w:left="316" w:rightChars="100" w:right="316"/>
        <w:jc w:val="center"/>
        <w:rPr>
          <w:rFonts w:hint="eastAsia"/>
        </w:rPr>
      </w:pPr>
      <w:r>
        <w:pict>
          <v:group type="#_x0000_t1" id="组合 2" o:spid="_x0000_s2" coordorigin="1603,7045" coordsize="8652,403" style="position:absolute;margin-left:0.77472574pt;margin-top:26.4401pt;width:432.64627pt;height:20.150015pt;z-index:16;mso-position-horizontal:absolute;mso-position-vertical:absolute;mso-wrap-distance-left:5.3999176pt;mso-wrap-distance-right:5.3999176pt;">
            <v:line type="#_x0000_t20" id="直线 3" o:spid="_x0000_s3" style="position:absolute;" from="1603.4938,7211.467" to="5381.4937,7217.466" filled="f" stroked="t" strokeweight="1.75pt">
              <o:lock aspectratio="t"/>
              <v:stroke color="#FF0000"/>
            </v:line>
            <v:line type="#_x0000_t20" id="直线 4" o:spid="_x0000_s4" style="position:absolute;" from="6478.419,7256.466" to="10256.418,7262.4653" filled="f" stroked="t" strokeweight="1.75pt">
              <o:lock aspectratio="t"/>
              <v:stroke color="#FF0000"/>
            </v:line>
            <v:shape type="#_x0000_t136" id="艺术字 5" o:spid="_x0000_s5" style="position:absolute;left:5771;top:7045;width:390;height:403;" fillcolor="#FF0000" stroked="t" strokecolor="#FF0000" adj="10800">
              <v:textpath style="font-family:&quot;宋体&quot;;" trim="t" fitpath="t" string="★"/>
              <v:stroke color="#FF0000"/>
            </v:shape>
          </v:group>
        </w:pict>
      </w:r>
      <w:r>
        <w:rPr>
          <w:rFonts w:cs="Times New Roman" w:hint="eastAsia"/>
          <w:bdr w:val="none" w:sz="0" w:space="0" w:color="auto"/>
        </w:rPr>
        <w:t>工商校党发</w:t>
      </w:r>
      <w:r>
        <w:rPr>
          <w:rFonts w:ascii="Times New Roman" w:eastAsia="方正仿宋_GBK" w:hAnsi="Times New Roman" w:hint="eastAsia"/>
          <w:kern w:val="2"/>
          <w:sz w:val="32"/>
          <w:lang w:val="en-US" w:eastAsia="zh-CN"/>
        </w:rPr>
        <w:t>〔</w:t>
      </w:r>
      <w:r>
        <w:rPr>
          <w:rFonts w:ascii="宋体" w:eastAsia="宋体" w:hint="eastAsia"/>
          <w:kern w:val="2"/>
          <w:sz w:val="32"/>
          <w:lang w:val="en-US" w:eastAsia="zh-CN"/>
        </w:rPr>
        <w:t>20</w:t>
      </w:r>
      <w:r>
        <w:rPr>
          <w:rFonts w:ascii="宋体" w:eastAsia="宋体"/>
          <w:kern w:val="2"/>
          <w:sz w:val="32"/>
          <w:lang w:val="en-US" w:eastAsia="zh-CN"/>
        </w:rPr>
        <w:t>21</w:t>
      </w:r>
      <w:r>
        <w:rPr>
          <w:rFonts w:ascii="Times New Roman" w:eastAsia="方正仿宋_GBK" w:hAnsi="Times New Roman" w:hint="eastAsia"/>
          <w:kern w:val="2"/>
          <w:sz w:val="32"/>
          <w:lang w:val="en-US" w:eastAsia="zh-CN"/>
        </w:rPr>
        <w:t>〕</w:t>
      </w:r>
      <w:r>
        <w:rPr>
          <w:rFonts w:ascii="宋体" w:eastAsia="宋体"/>
          <w:bdr w:val="none" w:sz="0" w:space="0" w:color="auto"/>
        </w:rPr>
        <w:t>58</w:t>
      </w:r>
      <w:r>
        <w:rPr>
          <w:rFonts w:ascii="Times New Roman" w:eastAsia="方正仿宋_GBK" w:hAnsi="Times New Roman" w:hint="eastAsia"/>
          <w:kern w:val="2"/>
          <w:sz w:val="32"/>
          <w:lang w:val="en-US" w:eastAsia="zh-CN"/>
        </w:rPr>
        <w:t>号</w:t>
      </w:r>
    </w:p>
    <w:p>
      <w:pPr>
        <w:snapToGrid/>
      </w:pPr>
    </w:p>
    <w:p>
      <w:pPr>
        <w:snapToGrid/>
      </w:pPr>
    </w:p>
    <w:p>
      <w:pPr>
        <w:snapToGrid/>
        <w:spacing w:line="600" w:lineRule="exact"/>
        <w:jc w:val="center"/>
        <w:rPr>
          <w:rFonts w:eastAsia="方正小标宋_GBK" w:cs="Times New Roman"/>
          <w:bCs/>
          <w:sz w:val="44"/>
          <w:szCs w:val="44"/>
          <w:bdr w:val="none" w:sz="0" w:space="0" w:color="auto"/>
        </w:rPr>
      </w:pPr>
      <w:r>
        <w:rPr>
          <w:rFonts w:eastAsia="方正小标宋_GBK" w:cs="Times New Roman" w:hint="eastAsia"/>
          <w:bCs/>
          <w:sz w:val="44"/>
          <w:szCs w:val="44"/>
          <w:bdr w:val="none" w:sz="0" w:space="0" w:color="auto"/>
        </w:rPr>
        <w:t>中共重庆工商学校委员会</w:t>
      </w:r>
    </w:p>
    <w:p>
      <w:pPr>
        <w:spacing w:line="600" w:lineRule="exact"/>
        <w:jc w:val="center"/>
        <w:rPr>
          <w:rFonts w:ascii="方正小标宋_GBK" w:eastAsia="方正小标宋_GBK" w:cs="方正小标宋简体"/>
          <w:kern w:val="2"/>
          <w:sz w:val="44"/>
          <w:szCs w:val="44"/>
        </w:rPr>
      </w:pPr>
      <w:r>
        <w:rPr>
          <w:rFonts w:eastAsia="方正小标宋_GBK" w:cs="Times New Roman"/>
          <w:bCs/>
          <w:kern w:val="2"/>
          <w:sz w:val="44"/>
          <w:szCs w:val="44"/>
          <w:bdr w:val="none" w:sz="0" w:space="0" w:color="auto"/>
          <w:lang w:val="en-US" w:eastAsia="zh-CN"/>
        </w:rPr>
        <w:t>关于印发《</w:t>
      </w:r>
      <w:r>
        <w:rPr>
          <w:rFonts w:ascii="方正小标宋_GBK" w:eastAsia="方正小标宋_GBK" w:cs="方正小标宋简体" w:hint="eastAsia"/>
          <w:kern w:val="2"/>
          <w:sz w:val="44"/>
          <w:szCs w:val="44"/>
        </w:rPr>
        <w:t>标准化规范化示范支部</w:t>
      </w:r>
    </w:p>
    <w:p>
      <w:pPr>
        <w:spacing w:line="600" w:lineRule="exact"/>
        <w:jc w:val="center"/>
      </w:pPr>
      <w:r>
        <w:rPr>
          <w:rFonts w:ascii="方正小标宋_GBK" w:eastAsia="方正小标宋_GBK" w:cs="方正小标宋简体" w:hint="eastAsia"/>
          <w:kern w:val="2"/>
          <w:sz w:val="44"/>
          <w:szCs w:val="44"/>
        </w:rPr>
        <w:t>建设方案</w:t>
      </w:r>
      <w:r>
        <w:rPr>
          <w:rFonts w:ascii="方正小标宋_GBK" w:eastAsia="方正小标宋_GBK" w:cs="Tahoma"/>
          <w:color w:val="000000"/>
          <w:sz w:val="44"/>
          <w:szCs w:val="44"/>
          <w:bdr w:val="none" w:sz="0" w:space="0" w:color="auto"/>
          <w:shd w:val="clear" w:color="auto" w:fill="auto"/>
        </w:rPr>
        <w:t>》</w:t>
      </w:r>
      <w:r>
        <w:rPr>
          <w:rFonts w:ascii="方正小标宋_GBK" w:eastAsia="方正小标宋_GBK" w:cs="Tahoma"/>
          <w:color w:val="000000"/>
          <w:kern w:val="2"/>
          <w:sz w:val="44"/>
          <w:szCs w:val="44"/>
        </w:rPr>
        <w:t>的通知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20" w:lineRule="exact"/>
        <w:ind w:left="0" w:right="0"/>
        <w:rPr>
          <w:rFonts w:eastAsia="方正小标宋_GBK" w:cs="Times New Roman"/>
          <w:bCs/>
          <w:sz w:val="44"/>
          <w:szCs w:val="44"/>
          <w:bdr w:val="none" w:sz="0" w:space="0" w:color="auto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ascii="方正楷体_GBK" w:eastAsia="方正楷体_GBK" w:hint="eastAsia"/>
          <w:kern w:val="0"/>
          <w:bdr w:val="none" w:sz="0" w:space="0" w:color="auto"/>
          <w:shd w:val="clear" w:color="auto" w:fill="auto"/>
        </w:rPr>
      </w:pPr>
      <w:r>
        <w:rPr>
          <w:rFonts w:ascii="方正楷体_GBK" w:eastAsia="方正楷体_GBK" w:hint="eastAsia"/>
          <w:kern w:val="0"/>
          <w:bdr w:val="none" w:sz="0" w:space="0" w:color="auto"/>
          <w:shd w:val="clear" w:color="auto" w:fill="auto"/>
        </w:rPr>
        <w:t>各党支部：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line="560" w:lineRule="exact"/>
        <w:ind w:left="0" w:firstLineChars="200" w:firstLine="632"/>
        <w:rPr>
          <w:rFonts w:ascii="方正楷体_GBK" w:eastAsia="方正楷体_GBK" w:hint="eastAsia"/>
          <w:kern w:val="0"/>
          <w:bdr w:val="none" w:sz="0" w:space="0" w:color="auto"/>
          <w:shd w:val="clear" w:color="auto" w:fill="auto"/>
        </w:rPr>
      </w:pPr>
      <w:r>
        <w:rPr>
          <w:rFonts w:ascii="方正楷体_GBK" w:eastAsia="方正楷体_GBK" w:hint="eastAsia"/>
          <w:kern w:val="0"/>
          <w:bdr w:val="none" w:sz="0" w:space="0" w:color="auto"/>
          <w:shd w:val="clear" w:color="auto" w:fill="auto"/>
        </w:rPr>
        <w:t>经学校党委会研究决定，现将《</w:t>
      </w:r>
      <w:r>
        <w:rPr>
          <w:rFonts w:ascii="方正楷体_GBK" w:eastAsia="方正楷体_GBK" w:cs="方正小标宋简体" w:hint="eastAsia"/>
          <w:kern w:val="0"/>
          <w:bdr w:val="none" w:sz="0" w:space="0" w:color="auto"/>
          <w:shd w:val="clear" w:color="auto" w:fill="auto"/>
        </w:rPr>
        <w:t>标准化规范化示范支部建设方案</w:t>
      </w:r>
      <w:r>
        <w:rPr>
          <w:rFonts w:ascii="方正楷体_GBK" w:eastAsia="方正楷体_GBK" w:hint="eastAsia"/>
          <w:kern w:val="0"/>
          <w:bdr w:val="none" w:sz="0" w:space="0" w:color="auto"/>
          <w:shd w:val="clear" w:color="auto" w:fill="auto"/>
        </w:rPr>
        <w:t>》印发给你们，请遵照执行。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jc w:val="left"/>
        <w:rPr>
          <w:rFonts w:ascii="方正楷体_GBK" w:eastAsia="方正楷体_GBK"/>
          <w:kern w:val="0"/>
          <w:bdr w:val="none" w:sz="0" w:space="0" w:color="auto"/>
          <w:shd w:val="clear" w:color="auto" w:fill="auto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jc w:val="left"/>
        <w:rPr>
          <w:rFonts w:ascii="方正楷体_GBK" w:eastAsia="方正楷体_GBK" w:hint="eastAsia"/>
          <w:kern w:val="0"/>
          <w:bdr w:val="none" w:sz="0" w:space="0" w:color="auto"/>
          <w:shd w:val="clear" w:color="auto" w:fill="auto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left="0" w:firstLineChars="1450" w:firstLine="4580"/>
        <w:jc w:val="left"/>
        <w:rPr>
          <w:rFonts w:ascii="方正楷体_GBK" w:eastAsia="方正楷体_GBK" w:hint="eastAsia"/>
          <w:szCs w:val="32"/>
        </w:rPr>
      </w:pPr>
      <w:r>
        <w:rPr>
          <w:rFonts w:ascii="方正楷体_GBK" w:eastAsia="方正楷体_GBK" w:hint="eastAsia"/>
          <w:szCs w:val="32"/>
        </w:rPr>
        <w:t>中共重庆工商学校委员会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/>
        <w:snapToGrid w:val="0"/>
        <w:spacing w:line="560" w:lineRule="exact"/>
        <w:ind w:firstLine="689"/>
        <w:contextualSpacing w:val="0"/>
        <w:jc w:val="center"/>
        <w:rPr>
          <w:rFonts w:ascii="方正楷体_GBK" w:eastAsia="方正楷体_GBK" w:hint="eastAsia"/>
          <w:color w:val="000000"/>
          <w:szCs w:val="32"/>
        </w:rPr>
      </w:pPr>
      <w:r>
        <w:rPr>
          <w:rFonts w:ascii="方正楷体_GBK" w:eastAsia="方正楷体_GBK" w:hint="eastAsia"/>
          <w:szCs w:val="32"/>
        </w:rPr>
        <w:t>                      202</w:t>
      </w:r>
      <w:r>
        <w:rPr>
          <w:rFonts w:ascii="方正楷体_GBK" w:eastAsia="方正楷体_GBK"/>
          <w:szCs w:val="32"/>
        </w:rPr>
        <w:t>1</w:t>
      </w:r>
      <w:r>
        <w:rPr>
          <w:rFonts w:ascii="方正楷体_GBK" w:eastAsia="方正楷体_GBK" w:hint="eastAsia"/>
          <w:szCs w:val="32"/>
        </w:rPr>
        <w:t>年</w:t>
      </w:r>
      <w:r>
        <w:rPr>
          <w:rFonts w:ascii="方正楷体_GBK" w:eastAsia="方正楷体_GBK"/>
          <w:szCs w:val="32"/>
          <w:bdr w:val="none" w:sz="0" w:space="0" w:color="auto"/>
        </w:rPr>
        <w:t>10</w:t>
      </w:r>
      <w:r>
        <w:rPr>
          <w:rFonts w:ascii="方正楷体_GBK" w:eastAsia="方正楷体_GBK" w:hint="eastAsia"/>
          <w:szCs w:val="32"/>
        </w:rPr>
        <w:t>月</w:t>
      </w:r>
      <w:r>
        <w:rPr>
          <w:rFonts w:ascii="方正楷体_GBK" w:eastAsia="方正楷体_GBK"/>
          <w:szCs w:val="32"/>
          <w:bdr w:val="none" w:sz="0" w:space="0" w:color="auto"/>
        </w:rPr>
        <w:t>18</w:t>
      </w:r>
      <w:r>
        <w:rPr>
          <w:rFonts w:ascii="方正楷体_GBK" w:eastAsia="方正楷体_GBK" w:hint="eastAsia"/>
          <w:szCs w:val="32"/>
        </w:rPr>
        <w:t>日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jc w:val="center"/>
        <w:rPr>
          <w:rFonts w:ascii="方正小标宋_GBK" w:eastAsia="方正小标宋_GBK" w:cs="方正小标宋简体" w:hint="eastAsia"/>
          <w:vanish w:val="0"/>
          <w:kern w:val="2"/>
          <w:sz w:val="44"/>
          <w:szCs w:val="44"/>
        </w:rPr>
      </w:pPr>
      <w:r>
        <w:rPr>
          <w:rFonts w:ascii="方正小标宋_GBK" w:eastAsia="方正小标宋_GBK" w:cs="方正小标宋简体" w:hint="eastAsia"/>
          <w:vanish w:val="0"/>
          <w:kern w:val="2"/>
          <w:sz w:val="44"/>
          <w:szCs w:val="44"/>
        </w:rPr>
        <w:t>标准化规范化示范支部建设方案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firstLine="641"/>
        <w:rPr>
          <w:rFonts w:ascii="仿宋" w:eastAsia="仿宋" w:hint="eastAsia"/>
          <w:vanish w:val="0"/>
          <w:kern w:val="2"/>
          <w:sz w:val="32"/>
          <w:szCs w:val="32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Calibri" w:eastAsia="宋体" w:cs="Times New Roman" w:hAnsi="Calibri" w:hint="eastAsia"/>
          <w:vanish w:val="0"/>
          <w:color w:val="333333"/>
          <w:kern w:val="2"/>
          <w:sz w:val="21"/>
          <w:szCs w:val="21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为贯彻落实党的十九大精神和《中国共产党支部工作条例（试行）》，巩固拓展“不忘初心、牢记使命”主题教育成果，扎实推进学校各项党建工作，全面规范和加强新形势下基层党支部工作，经研究决定，在各支部开展党支部标准化规范化培育行动。现制定建设方案如下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黑体" w:eastAsia="黑体" w:hint="eastAsia"/>
          <w:vanish w:val="0"/>
          <w:kern w:val="2"/>
          <w:sz w:val="32"/>
          <w:szCs w:val="32"/>
        </w:rPr>
      </w:pPr>
      <w:r>
        <w:rPr>
          <w:rFonts w:ascii="黑体" w:eastAsia="黑体" w:hint="eastAsia"/>
          <w:vanish w:val="0"/>
          <w:kern w:val="2"/>
          <w:sz w:val="32"/>
          <w:szCs w:val="32"/>
        </w:rPr>
        <w:t>一、总体要求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以习近平新时代中国特色社会主义思想和党的十九大精神为指导，深入学习贯彻新时代党的建设总要求，树立党的一切工作到支部的鲜明导向，以提升组织力为重点，突出政治功能，以制度建设为抓手，以组织健全、运行规范、活动经常、作用突出、保障有力、档案齐备为重点，加强基层党组织规范化标准化建设，把基层党支部建设成为宣传党的主张、贯彻党的决定、领导基层治理、团结动员群众、推动改革发展的坚强战斗堡垒，扩大和筑牢党执政的政治基础、组织基础、阶级基础、群众基础，推动基层党组织建设全面进步、全面过硬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黑体" w:eastAsia="黑体" w:hint="eastAsia"/>
          <w:vanish w:val="0"/>
          <w:kern w:val="2"/>
          <w:sz w:val="32"/>
          <w:szCs w:val="32"/>
        </w:rPr>
      </w:pPr>
      <w:r>
        <w:rPr>
          <w:rFonts w:ascii="黑体" w:eastAsia="黑体" w:hint="eastAsia"/>
          <w:vanish w:val="0"/>
          <w:kern w:val="2"/>
          <w:sz w:val="32"/>
          <w:szCs w:val="32"/>
        </w:rPr>
        <w:t>二、工作任务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从组织设置、队伍建设、工作机制、组织生活、场所建设和档案资料六个方面，全面推进党支部标准化规范化建设，促进支部基础管理更加规范、活动开展更加有序。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楷体" w:eastAsia="楷体" w:hint="eastAsia"/>
          <w:vanish w:val="0"/>
          <w:kern w:val="2"/>
          <w:sz w:val="32"/>
          <w:szCs w:val="32"/>
        </w:rPr>
      </w:pPr>
      <w:r>
        <w:rPr>
          <w:rFonts w:ascii="楷体" w:eastAsia="楷体" w:hint="eastAsia"/>
          <w:vanish w:val="0"/>
          <w:kern w:val="2"/>
          <w:sz w:val="32"/>
          <w:szCs w:val="32"/>
        </w:rPr>
        <w:t>（一）队伍建设标准化规范化。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1.在完成学校党委安排的教育培训任务的基础上，开拓培训形式、丰富培训内容、创新培训载体。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2.积极参加党支部组织生活，按时参加党支部组织开展的主题活动。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3.年底结合组织生活会、民主评议活动对党员承诺践诺情况进行一次评议，接受党员、群众监督。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4.每季在支部范围内公示党员交纳党费情况。对不能按时按标准交纳党费的党员，要摸清底子、做好工作、上报情况。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5.党员发展过程资料规范、齐全。加强入党积极分子队伍建设，积极开展“推优”工作。　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5"/>
        <w:rPr>
          <w:rFonts w:ascii="楷体" w:eastAsia="楷体" w:hint="eastAsia"/>
          <w:vanish w:val="0"/>
          <w:kern w:val="2"/>
          <w:sz w:val="32"/>
          <w:szCs w:val="32"/>
        </w:rPr>
      </w:pPr>
      <w:r>
        <w:rPr>
          <w:rFonts w:ascii="楷体" w:eastAsia="楷体" w:hint="eastAsia"/>
          <w:vanish w:val="0"/>
          <w:kern w:val="2"/>
          <w:sz w:val="32"/>
          <w:szCs w:val="32"/>
        </w:rPr>
        <w:t>（二）工作机制标准化规范化。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5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1.制度机制健全。（1）完善支部委员会工作运行、党支部书记向上级党组织报告党建工作、党支部书记向支部党员述职评议、“三会一课”、组织生活会、民主评议党员、党内监督、谈心谈话、发展党员、党费收缴管理等主要制度。（2）创建党员示范岗等“党员名师工程”。（3）构筑党员联系群众、党员群众思想动态分析、必访必谈等党内激励、关怀、帮扶机制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5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2.材料名册规范。（1）各类党组织的文件，包括领导讲话、会议工作通知、请示批复、学习教育、先进事迹、表彰奖励、换届选举、主题活动等材料，收集齐全，每年装订整理。（2）各类名册，包括党员名册、入党积极分子名册、发展对象名册、党员交纳党费名册、个人荣誉名册等完整齐全。党员异动信息及时报告学校党委。预备党员、党员发展对象、入党积极分子调动，入党材料及时移交调入党支部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5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3.工作记录完整。使用统一格式的工作记录本。按要求实时、完整记录党支部的年度工作、动态信息，保存完好、不损毁、有交接。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楷体" w:eastAsia="楷体" w:hint="eastAsia"/>
          <w:vanish w:val="0"/>
          <w:kern w:val="2"/>
          <w:sz w:val="32"/>
          <w:szCs w:val="32"/>
        </w:rPr>
        <w:t>（三）组织生活标准化规范化。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1.会议制度。（1）支部党员大会，原则上每季度召开1次，根据工作需要可随时召开。内容：传达贯彻上级党组织决议指示；开展集中学习；做好党员发展工作；进行党内选举；表彰和处置党员；听取支部工作报告；讨论和决定其他重大问题。（2）支部委员会会议，原则上每月召开1次，根据需要也可随时召开。内容：党支部委员会会议的主要内容：研究提出落实上级党组织部署任务和支部党员大会决定的具体措施；确定提交支部党员大会讨论决定的事项；讨论处理支部日常工作。（3）党小组会议，每月至少召开1次。内容：组织党员学习；讨论党务工作事项；研究执行支部决定和工作任务的具体办法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2.党课制度。每季度至少开展一次，根据需要可适当增加党课次数。主要内容是党的基本理论教育、党性党风党纪教育和形势任务教育。党支部书记每年至少讲一次党课。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3.主题党日制度。每月相对固定当月10号前后作为主题党日，可与“三会一课”结合进行。参与对象为本支部所有党员。党员领导干部以普通党员身份参加所在支部主题党日活动。可邀请入党积极分子、团员青年、群众代表参加。每次活动明确一个主题，采取集中讨论、主题实践、视频教学等多种方式开展活动。 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4.报告工作制度。支部每年至少向学校党委就全面工作进行两次汇报。支委会或支部书记每学期末向党员大会报告工作。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5.组织生活会制度。党员必须自觉参加组织生活，党员领导干部带头以普通党员身份参加支部组织生活会，每年召开一次。会前要听取意见、谈心交心，会上要有针对性地开展批评与自我批评，会后要逐一整改落实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6.党员汇报制度。党员每年就本人的思想、工作、学习及开展群众工作等情况，向党支部作一次汇报。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" w:eastAsia="仿宋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7.民主评议党员制度。按照个人自评、党员互评、民主测评、组织评定的程序，对党员表现进行客观公正评价，每年进行一次。根据民主评议情况和党员日常表现，确定评议等次。党员领导干部以普通党员身份参加批评和自我批评，不参加民主测评。结合民主评议情况，支部班子成员要与每名党员谈心谈话，并通过表彰优秀党员、妥善处理不合格党员的组织措施达到教育激励党员、纯洁组织、整顿队伍的目的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楷体" w:eastAsia="楷体" w:hint="eastAsia"/>
          <w:vanish w:val="0"/>
          <w:kern w:val="2"/>
          <w:sz w:val="32"/>
          <w:szCs w:val="32"/>
        </w:rPr>
      </w:pPr>
      <w:r>
        <w:rPr>
          <w:rFonts w:ascii="楷体" w:eastAsia="楷体" w:hint="eastAsia"/>
          <w:vanish w:val="0"/>
          <w:kern w:val="2"/>
          <w:sz w:val="32"/>
          <w:szCs w:val="32"/>
        </w:rPr>
        <w:t>（四）场所建设标准化规范化。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1.学校党委成立党建办，负责全局党建日常工作，支部工作由支委委员组织开展。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2.党员活动室有标识牌、有一定数量的桌椅等设施，布置美观、摆放有序，有管理制度。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3.有主要党报党刊并及时更新。陈列支部获得的荣誉锦旗、奖杯、证书等，布置美观。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4.有简便实用的档案资料柜储，柜内档案盒标识统一，分类齐全，党建文献书籍摆放规范。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5.室内悬挂党旗，有必要的党员教育电教设备。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6.建立宣传报道网络，有稳定的通讯员队伍，有相应的宣传管理办法。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7.有党支部简要图版，内容主要包括支部职责任务、党员结构、入党誓词、党员权利义务、廉洁自律准则、纪律处分条例要点、主要制度等。还应逐步建立党员风采、工作动态、光荣榜、公告栏等，主题鲜明、图文并茂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="640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8、创新运用“学习强国”APP、党建QQ群、校园党建网站、智慧党建云平台等党建新平台，打造新形势下的“网上党员之家”。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楷体" w:eastAsia="楷体" w:hint="eastAsia"/>
          <w:vanish w:val="0"/>
          <w:kern w:val="2"/>
          <w:sz w:val="32"/>
          <w:szCs w:val="32"/>
        </w:rPr>
        <w:t>（五）档案资料标准化规范化。</w:t>
      </w: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1.会议（学习）记录本。配备专用党支部会议记录本、党员学习笔记本，记录党支部“三会一课”、组织生活会、支部活动、谈心谈话等内容，反映党员活动的方式、次数和特点。党支部会议记录本应载明党组织简介、党组织生活考勤等信息。党支部会议记录本应每年一本，做好移交与归档。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2.组织管理档案盒。存放党支部成立、换届选举及党支部委员变更相关资料，党支部计划、总结，党支部建设相关论文、案例等理论和实践成果，其它组织管理相关资料。上述资料应建立目录，每届支部委员会合订一次。如文件盒空间不足，增加文件盒并依次编号（下同）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3.党员管理档案盒。存放党员花名册、党员组织关系转接材料、党费收缴票据及台账、发展党员相关资料、评先推优资料、困难党员台账、其它党员管理相关资料。上述资料应建立目录，每年合订一次。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4.组织生活档案盒。存放“三会一课”计划及会议材料，主题党日活动资料，支部书记抓党建工作述职报告，支部书记党课讲稿，组织生活会方案、筹备工作报告，支部班子和支部委员的对照检查材料、相互批评意见表、整改落实台账，谈心谈话记录，民主评议党员登记表、测评表，其它组织生活相关资料。上述资料应建立目录，每年合订一次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5.集中教育档案盒。存放上级重要文件，集中教育方案、计划、总结，集中教育过程资料，其它集中教育相关资料。上述资料应建立目录，每年合订一次。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6.创先争优档案盒。存放先进典型选树资料，其它创先争优相关资料。上述资料应建立目录，每年合订一次。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7.群团文化档案盒。存放组织群众、宣传群众、凝聚群众、服务群众相关资料，师生思想动态调研分析资料，走访慰问群众资料，志愿服务资料，精神文明建设资料，其它群团文化相关资料。上述资料应分类装盒，建立目录，每年合订一次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" w:eastAsia="仿宋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8. 党费证。记录党员交纳党费的情况。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黑体" w:eastAsia="黑体" w:hint="eastAsia"/>
          <w:vanish w:val="0"/>
          <w:kern w:val="2"/>
          <w:sz w:val="32"/>
          <w:szCs w:val="32"/>
        </w:rPr>
      </w:pPr>
      <w:r>
        <w:rPr>
          <w:rFonts w:ascii="黑体" w:eastAsia="黑体" w:hint="eastAsia"/>
          <w:vanish w:val="0"/>
          <w:kern w:val="2"/>
          <w:sz w:val="32"/>
          <w:szCs w:val="32"/>
        </w:rPr>
        <w:t xml:space="preserve">三、实施步骤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方正楷体_GBK" w:eastAsia="方正楷体_GBK" w:cs="楷体_GB2312" w:hint="eastAsia"/>
          <w:vanish w:val="0"/>
          <w:kern w:val="2"/>
          <w:sz w:val="32"/>
          <w:szCs w:val="32"/>
        </w:rPr>
      </w:pPr>
      <w:r>
        <w:rPr>
          <w:rFonts w:ascii="方正楷体_GBK" w:eastAsia="方正楷体_GBK" w:cs="楷体_GB2312" w:hint="eastAsia"/>
          <w:vanish w:val="0"/>
          <w:kern w:val="2"/>
          <w:sz w:val="32"/>
          <w:szCs w:val="32"/>
        </w:rPr>
        <w:t>（一）制订方案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1.拟订方案。依据党内有关制度法规和各单位实践成果，制订标准化规范化建设方案。（2021年12月）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2.确定方案。充分征求各党支部意见建议，形成务实管用、可操作性强的实施方案，以正式文件印发。（2022年1月）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方正楷体_GBK" w:eastAsia="方正楷体_GBK" w:cs="楷体_GB2312" w:hint="eastAsia"/>
          <w:vanish w:val="0"/>
          <w:kern w:val="2"/>
          <w:sz w:val="32"/>
          <w:szCs w:val="32"/>
        </w:rPr>
      </w:pPr>
      <w:r>
        <w:rPr>
          <w:rFonts w:ascii="方正楷体_GBK" w:eastAsia="方正楷体_GBK" w:cs="楷体_GB2312" w:hint="eastAsia"/>
          <w:vanish w:val="0"/>
          <w:kern w:val="2"/>
          <w:sz w:val="32"/>
          <w:szCs w:val="32"/>
        </w:rPr>
        <w:t>（二）规范建设，改进提高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（2022年1月—2022年12月）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1.全面建设。各党支部对照方案要求开展标准化规范化建设。（2022年1月）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2.改进提升。各党支部结合自身实际对建设内容和标准进行改进提升，总结提炼典型经验。（2022年6月）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方正楷体_GBK" w:eastAsia="方正楷体_GBK" w:cs="楷体_GB2312" w:hint="eastAsia"/>
          <w:vanish w:val="0"/>
          <w:kern w:val="2"/>
          <w:sz w:val="32"/>
          <w:szCs w:val="32"/>
        </w:rPr>
        <w:t>（三）全面达标，考评验收</w:t>
      </w: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（2022年7 月—2022年12月）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>1.党总支全面检查各党支部创建情况，对被抽查党支部标准化建设情况进行考核评价。（2022年6月）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2.总结经验。对各党支部标准化规范化建设实践经验进行评比，建立典型经验库，抓好典型经验的总结。持续完善党支部标准化建设方案、配套制度、样书等，固化党支部标准化建设实践经验。（2022年12月）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32"/>
        <w:rPr>
          <w:rFonts w:ascii="黑体" w:eastAsia="黑体" w:hint="eastAsia"/>
          <w:vanish w:val="0"/>
          <w:kern w:val="2"/>
          <w:sz w:val="32"/>
          <w:szCs w:val="32"/>
        </w:rPr>
      </w:pPr>
      <w:r>
        <w:rPr>
          <w:rFonts w:ascii="黑体" w:eastAsia="黑体" w:hint="eastAsia"/>
          <w:vanish w:val="0"/>
          <w:kern w:val="2"/>
          <w:sz w:val="32"/>
          <w:szCs w:val="32"/>
        </w:rPr>
        <w:t>四、工作要求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vanish w:val="0"/>
          <w:kern w:val="2"/>
          <w:sz w:val="32"/>
          <w:szCs w:val="32"/>
        </w:rPr>
      </w:pPr>
      <w:r>
        <w:rPr>
          <w:rFonts w:ascii="方正楷体_GBK" w:eastAsia="方正楷体_GBK" w:cs="楷体_GB2312" w:hint="eastAsia"/>
          <w:vanish w:val="0"/>
          <w:kern w:val="0"/>
          <w:sz w:val="32"/>
          <w:szCs w:val="32"/>
        </w:rPr>
        <w:t>（一）加强领导，落实责任。</w:t>
      </w:r>
      <w:r>
        <w:rPr>
          <w:rFonts w:ascii="仿宋_GB2312" w:eastAsia="仿宋_GB2312" w:hint="eastAsia"/>
          <w:vanish w:val="0"/>
          <w:kern w:val="0"/>
          <w:sz w:val="32"/>
          <w:szCs w:val="32"/>
        </w:rPr>
        <w:t>开展党支部标准化规范化建设，是落实全面从严治党要求，推进党组织工作精益规范管理的重要举措，各党支部要把标准化规范化建设摆上重要议事日程，切实加强组织领导。各党支部书记要亲自抓、深入抓，认真研究制定工作计划，有领导</w:t>
      </w:r>
      <w:r>
        <w:rPr>
          <w:rFonts w:ascii="仿宋_GB2312" w:eastAsia="仿宋_GB2312" w:hint="eastAsia"/>
          <w:vanish w:val="0"/>
          <w:kern w:val="2"/>
          <w:sz w:val="32"/>
          <w:szCs w:val="32"/>
        </w:rPr>
        <w:t xml:space="preserve">、有计划地精心组织实施，推动工作落实，强化考核评价；要经常深入支部了解情况，帮助解决工作中的困难和问题，确保工作质量和成效，着力形成上下联动、多方配合推进党支部标准化规范化建设的整体合力。 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vanish w:val="0"/>
          <w:kern w:val="0"/>
          <w:sz w:val="32"/>
          <w:szCs w:val="32"/>
        </w:rPr>
      </w:pPr>
      <w:r>
        <w:rPr>
          <w:rFonts w:ascii="方正楷体_GBK" w:eastAsia="方正楷体_GBK" w:cs="楷体_GB2312" w:hint="eastAsia"/>
          <w:vanish w:val="0"/>
          <w:kern w:val="0"/>
          <w:sz w:val="32"/>
          <w:szCs w:val="32"/>
        </w:rPr>
        <w:t>（二）强化保障，示范引领。</w:t>
      </w:r>
      <w:r>
        <w:rPr>
          <w:rFonts w:ascii="仿宋_GB2312" w:eastAsia="仿宋_GB2312" w:hint="eastAsia"/>
          <w:vanish w:val="0"/>
          <w:kern w:val="0"/>
          <w:sz w:val="32"/>
          <w:szCs w:val="32"/>
        </w:rPr>
        <w:t>各处室、专业系要为党支部标准化建设提供必要的人财物保障。坚持因地制宜、物尽其用，可将会议室或支部书记办公室等与党员活动室共用。要把党支部标准化建设与党支部带头人队伍建设结合起来，培育选树一批叫得响、立得住、推得开的标准化规范化建设先进典型，通过召开现场会、经验介绍、观摩学习等方式，抓点带面、示范引领，充分发挥先进典型的引领带动作用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vanish w:val="0"/>
          <w:kern w:val="0"/>
          <w:sz w:val="32"/>
          <w:szCs w:val="32"/>
        </w:rPr>
      </w:pPr>
      <w:r>
        <w:rPr>
          <w:rFonts w:ascii="方正楷体_GBK" w:eastAsia="方正楷体_GBK" w:cs="楷体_GB2312" w:hint="eastAsia"/>
          <w:vanish w:val="0"/>
          <w:kern w:val="0"/>
          <w:sz w:val="32"/>
          <w:szCs w:val="32"/>
        </w:rPr>
        <w:t>（三）统筹兼顾，注重实效。</w:t>
      </w:r>
      <w:r>
        <w:rPr>
          <w:rFonts w:ascii="仿宋_GB2312" w:eastAsia="仿宋_GB2312" w:hint="eastAsia"/>
          <w:vanish w:val="0"/>
          <w:kern w:val="0"/>
          <w:sz w:val="32"/>
          <w:szCs w:val="32"/>
        </w:rPr>
        <w:t>把党支部标准化规范化建设与深化拓展“不忘初心、牢记使命”主题教育成果结合起来，做到一体推进、协调推进、整体推进。把党支部标准化规范化建设与推进中心工作有机衔接、深度融合，以党的建设新成效推动各项工作新发展、新进步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60" w:lineRule="exact"/>
        <w:jc w:val="center"/>
        <w:rPr>
          <w:rFonts w:ascii="Calibri" w:eastAsia="宋体" w:hAnsi="Calibri"/>
          <w:kern w:val="0"/>
          <w:sz w:val="21"/>
          <w:szCs w:val="21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</w:p>
    <w:p>
      <w:pPr>
        <w:snapToGrid/>
        <w:ind w:left="0" w:rightChars="100" w:right="316"/>
        <w:rPr>
          <w:bdr w:val="none" w:sz="0" w:space="0" w:color="auto"/>
        </w:rPr>
      </w:pPr>
      <w:r>
        <w:rPr>
          <w:sz w:val="28"/>
        </w:rPr>
        <mc:AlternateContent>
          <mc:Choice Requires="wps">
            <w:drawing>
              <wp:anchor distT="0" distB="0" distL="289013" distR="289013" simplePos="0" relativeHeight="14" behindDoc="0" locked="0" layoutInCell="1" hidden="0" allowOverlap="1">
                <wp:simplePos x="0" y="0"/>
                <wp:positionH relativeFrom="page">
                  <wp:posOffset>1011539</wp:posOffset>
                </wp:positionH>
                <wp:positionV relativeFrom="paragraph">
                  <wp:posOffset>371660</wp:posOffset>
                </wp:positionV>
                <wp:extent cx="5615940" cy="0"/>
                <wp:effectExtent l="0" t="0" r="0" b="0"/>
                <wp:wrapNone/>
                <wp:docPr id="6" name="直线 6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0"/>
                        </a:xfrm>
                        <a:prstGeom prst="line"/>
                        <a:noFill/>
                        <a:ln w="90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7" o:spid="_x0000_s7" from="79.64879pt,29.264568pt" to="521.8488pt,29.264568pt" filled="f" stroked="t" strokeweight="0.7087312pt" alt="" style="position:absolute;z-index:14;mso-position-horizontal:absolute;mso-position-horizontal-relative:page;mso-position-vertical:absolute;mso-wrap-distance-left:22.75694pt;mso-wrap-distance-right:22.75694pt;">
                <v:stroke color="#000000"/>
                <o:lock aspectratio="t"/>
              </v:line>
            </w:pict>
          </mc:Fallback>
        </mc:AlternateContent>
      </w:r>
    </w:p>
    <w:p>
      <w:pPr>
        <w:tabs>
          <w:tab w:val="right" w:pos="8526"/>
        </w:tabs>
        <w:snapToGrid/>
        <w:ind w:rightChars="100" w:right="316" w:firstLineChars="100" w:firstLine="276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289013" distR="289013" simplePos="0" relativeHeight="13" behindDoc="0" locked="0" layoutInCell="1" hidden="0" allowOverlap="1">
                <wp:simplePos x="0" y="0"/>
                <wp:positionH relativeFrom="page">
                  <wp:posOffset>1011539</wp:posOffset>
                </wp:positionH>
                <wp:positionV relativeFrom="paragraph">
                  <wp:posOffset>376517</wp:posOffset>
                </wp:positionV>
                <wp:extent cx="5615940" cy="0"/>
                <wp:effectExtent l="0" t="0" r="0" b="0"/>
                <wp:wrapNone/>
                <wp:docPr id="8" name="直线 8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0"/>
                        </a:xfrm>
                        <a:prstGeom prst="line"/>
                        <a:noFill/>
                        <a:ln w="12573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9" o:spid="_x0000_s9" from="79.64879pt,29.647022pt" to="521.8488pt,29.647022pt" filled="f" stroked="t" strokeweight="0.99pt" alt="" style="position:absolute;z-index:13;mso-position-horizontal:absolute;mso-position-horizontal-relative:page;mso-position-vertical:absolute;mso-wrap-distance-left:22.75694pt;mso-wrap-distance-right:22.75694pt;">
                <v:stroke color="#000000"/>
                <o:lock aspectratio="t"/>
              </v:line>
            </w:pict>
          </mc:Fallback>
        </mc:AlternateContent>
      </w:r>
      <w:r>
        <w:rPr>
          <w:sz w:val="28"/>
        </w:rPr>
        <w:t>中共</w:t>
      </w:r>
      <w:r>
        <w:rPr>
          <w:rFonts w:hint="eastAsia"/>
          <w:sz w:val="28"/>
        </w:rPr>
        <w:t>重庆</w:t>
      </w:r>
      <w:r>
        <w:rPr>
          <w:sz w:val="28"/>
        </w:rPr>
        <w:t>工商学校委员会</w:t>
        <w:tab/>
      </w:r>
      <w:r>
        <w:rPr>
          <w:rFonts w:ascii="宋体" w:eastAsia="宋体" w:hint="eastAsia"/>
          <w:sz w:val="28"/>
        </w:rPr>
        <w:t>20</w:t>
      </w:r>
      <w:r>
        <w:rPr>
          <w:rFonts w:ascii="宋体" w:eastAsia="宋体"/>
          <w:sz w:val="28"/>
        </w:rPr>
        <w:t>21</w:t>
      </w:r>
      <w:r>
        <w:rPr>
          <w:rFonts w:hint="eastAsia"/>
          <w:sz w:val="28"/>
        </w:rPr>
        <w:t>年</w:t>
      </w:r>
      <w:r>
        <w:rPr>
          <w:rFonts w:ascii="宋体" w:eastAsia="宋体"/>
          <w:sz w:val="28"/>
          <w:bdr w:val="none" w:sz="0" w:space="0" w:color="auto"/>
        </w:rPr>
        <w:t>10</w:t>
      </w:r>
      <w:r>
        <w:rPr>
          <w:rFonts w:hint="eastAsia"/>
          <w:sz w:val="28"/>
        </w:rPr>
        <w:t>月</w:t>
      </w:r>
      <w:r>
        <w:rPr>
          <w:rFonts w:ascii="宋体" w:eastAsia="宋体"/>
          <w:sz w:val="28"/>
          <w:bdr w:val="none" w:sz="0" w:space="0" w:color="auto"/>
        </w:rPr>
        <w:t>18</w:t>
      </w:r>
      <w:r>
        <w:rPr>
          <w:rFonts w:hint="eastAsia"/>
          <w:sz w:val="28"/>
        </w:rPr>
        <w:t>日印发</w:t>
      </w:r>
    </w:p>
    <w:sectPr>
      <w:footerReference w:type="default" r:id="rId2"/>
      <w:footerReference w:type="even" r:id="rId3"/>
      <w:pgSz w:w="11907" w:h="16840"/>
      <w:pgMar w:top="2098" w:right="1474" w:bottom="1985" w:left="1588" w:header="1559" w:footer="1389" w:gutter="0"/>
      <w:pgNumType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ind w:left="0" w:rightChars="100" w:right="320"/>
      <w:jc w:val="right"/>
      <w:rPr>
        <w:rFonts w:ascii="宋体" w:eastAsia="宋体" w:hint="eastAsia"/>
      </w:rPr>
    </w:pPr>
    <w:r>
      <w:rPr>
        <w:rStyle w:val="15"/>
        <w:rFonts w:ascii="宋体" w:eastAsia="宋体" w:hint="eastAsia"/>
        <w:sz w:val="28"/>
      </w:rPr>
      <w:t xml:space="preserve">― </w:t>
    </w:r>
    <w:r>
      <w:rPr>
        <w:rStyle w:val="15"/>
        <w:rFonts w:ascii="宋体" w:eastAsia="宋体" w:hint="eastAsia"/>
        <w:sz w:val="28"/>
      </w:rPr>
      <w:fldChar w:fldCharType="begin"/>
    </w:r>
    <w:r>
      <w:rPr>
        <w:rStyle w:val="15"/>
        <w:rFonts w:ascii="宋体" w:eastAsia="宋体" w:hint="eastAsia"/>
        <w:sz w:val="28"/>
      </w:rPr>
      <w:instrText>Page</w:instrText>
    </w:r>
    <w:r>
      <w:rPr>
        <w:rStyle w:val="15"/>
        <w:rFonts w:ascii="宋体" w:eastAsia="宋体" w:hint="eastAsia"/>
        <w:sz w:val="28"/>
      </w:rPr>
      <w:fldChar w:fldCharType="separate"/>
    </w:r>
    <w:r>
      <w:rPr>
        <w:rStyle w:val="15"/>
        <w:rFonts w:ascii="宋体" w:eastAsia="宋体" w:hint="eastAsia"/>
        <w:sz w:val="28"/>
      </w:rPr>
      <w:t>1</w:t>
    </w:r>
    <w:r>
      <w:rPr>
        <w:rStyle w:val="15"/>
        <w:rFonts w:ascii="宋体" w:eastAsia="宋体" w:hint="eastAsia"/>
        <w:sz w:val="28"/>
      </w:rPr>
      <w:fldChar w:fldCharType="end"/>
    </w:r>
    <w:r>
      <w:rPr>
        <w:rStyle w:val="15"/>
        <w:rFonts w:ascii="宋体" w:eastAsia="宋体" w:hint="eastAsia"/>
        <w:sz w:val="28"/>
      </w:rPr>
      <w:t xml:space="preserve"> ―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ind w:left="0" w:firstLineChars="100" w:firstLine="280"/>
      <w:rPr>
        <w:rFonts w:ascii="宋体" w:eastAsia="宋体" w:hint="eastAsia"/>
        <w:sz w:val="28"/>
      </w:rPr>
    </w:pPr>
    <w:r>
      <w:rPr>
        <w:rStyle w:val="15"/>
        <w:rFonts w:ascii="宋体" w:eastAsia="宋体" w:hint="eastAsia"/>
        <w:sz w:val="28"/>
      </w:rPr>
      <w:t xml:space="preserve">― </w:t>
    </w:r>
    <w:r>
      <w:rPr>
        <w:rStyle w:val="15"/>
        <w:rFonts w:ascii="宋体" w:eastAsia="宋体" w:hint="eastAsia"/>
        <w:sz w:val="28"/>
      </w:rPr>
      <w:fldChar w:fldCharType="begin"/>
    </w:r>
    <w:r>
      <w:rPr>
        <w:rStyle w:val="15"/>
        <w:rFonts w:ascii="宋体" w:eastAsia="宋体" w:hint="eastAsia"/>
        <w:sz w:val="28"/>
      </w:rPr>
      <w:instrText>Page</w:instrText>
    </w:r>
    <w:r>
      <w:rPr>
        <w:rStyle w:val="15"/>
        <w:rFonts w:ascii="宋体" w:eastAsia="宋体" w:hint="eastAsia"/>
        <w:sz w:val="28"/>
      </w:rPr>
      <w:fldChar w:fldCharType="separate"/>
    </w:r>
    <w:r>
      <w:rPr>
        <w:rStyle w:val="15"/>
        <w:rFonts w:ascii="宋体" w:eastAsia="宋体" w:hint="eastAsia"/>
        <w:sz w:val="28"/>
      </w:rPr>
      <w:t>1</w:t>
    </w:r>
    <w:r>
      <w:rPr>
        <w:rStyle w:val="15"/>
        <w:rFonts w:ascii="宋体" w:eastAsia="宋体" w:hint="eastAsia"/>
        <w:sz w:val="28"/>
      </w:rPr>
      <w:fldChar w:fldCharType="end"/>
    </w:r>
    <w:r>
      <w:rPr>
        <w:rStyle w:val="15"/>
        <w:rFonts w:ascii="宋体" w:eastAsia="宋体" w:hint="eastAsia"/>
        <w:sz w:val="28"/>
      </w:rPr>
      <w:t xml:space="preserve"> ―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6632"/>
  <w:evenAndOddHeaders/>
  <w:drawingGridHorizontalSpacing w:val="315"/>
  <w:drawingGridVerticalSpacing w:val="579"/>
  <w:displayHorizontalDrawingGridEvery w:val="1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doNotBreakWrappedTables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hAnsi="Times New Roman"/>
      <w:kern w:val="2"/>
      <w:sz w:val="32"/>
      <w:lang w:val="en-US" w:eastAsia="zh-CN" w:bidi="ar-SA"/>
    </w:rPr>
  </w:style>
  <w:style w:type="character" w:default="1" w:styleId="10">
    <w:name w:val="Default Paragraph Font"/>
  </w:style>
  <w:style w:type="character" w:styleId="15">
    <w:name w:val="page number"/>
  </w:style>
  <w:style w:type="paragraph" w:styleId="16">
    <w:name w:val="footer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kern w:val="2"/>
      <w:sz w:val="18"/>
      <w:lang w:val="en-US" w:eastAsia="zh-CN" w:bidi="ar-SA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8">
    <w:name w:val="index 5"/>
    <w:basedOn w:val="0"/>
    <w:autoRedefine/>
    <w:next w:val="0"/>
    <w:pPr>
      <w:ind w:left="1680"/>
    </w:pPr>
  </w:style>
  <w:style w:type="paragraph" w:styleId="19">
    <w:name w:val="index 6"/>
    <w:autoRedefine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2100" w:right="0" w:firstLine="0"/>
      <w:contextualSpacing w:val="0"/>
      <w:jc w:val="both"/>
      <w:textAlignment w:val="auto"/>
      <w:outlineLvl w:val="9"/>
    </w:pPr>
    <w:rPr>
      <w:rFonts w:ascii="Calibri" w:eastAsia="宋体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66">
    <w:name w:val="Body Text"/>
    <w:next w:val="1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1"/>
      <w:szCs w:val="21"/>
      <w:u w:val="none" w:color="auto"/>
      <w:shd w:val="clear" w:color="auto" w:fill="auto"/>
      <w:vertAlign w:val="baseline"/>
      <w:em w:val="none"/>
      <w:lang w:val="en-US" w:eastAsia="zh-CN"/>
    </w:rPr>
  </w:style>
  <w:style w:type="character" w:styleId="85">
    <w:name w:val="Hyperlink"/>
    <w:rPr>
      <w:color w:val="0000FF"/>
      <w:u w:val="single"/>
    </w:rPr>
  </w:style>
  <w:style w:type="paragraph" w:styleId="92">
    <w:name w:val="Normal (Web)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/>
    </w:rPr>
  </w:style>
  <w:style w:type="paragraph" w:customStyle="1" w:styleId="127">
    <w:name w:val="p16"/>
    <w:next w:val="17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0" w:after="10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em w:val="none"/>
      <w:lang w:val="en-US" w:eastAsia="zh-CN"/>
    </w:rPr>
  </w:style>
  <w:style w:type="paragraph" w:customStyle="1" w:styleId="128">
    <w:name w:val="p0"/>
    <w:next w:val="18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Times New Roman" w:eastAsia="宋体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1"/>
      <w:szCs w:val="21"/>
      <w:u w:val="none" w:color="auto"/>
      <w:vertAlign w:val="baseline"/>
      <w:em w:val="none"/>
      <w:lang w:val="en-US" w:eastAsia="zh-CN"/>
    </w:rPr>
  </w:style>
  <w:style w:type="character" w:customStyle="1" w:styleId="129">
    <w:name w:val="apple-converted-space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950</TotalTime>
  <Application>Yozo_Office</Application>
  <Pages>10</Pages>
  <Words>4099</Words>
  <Characters>4189</Characters>
  <Lines>220</Lines>
  <Paragraphs>66</Paragraphs>
  <CharactersWithSpaces>4230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Windows 用户</cp:lastModifiedBy>
  <cp:revision>197</cp:revision>
  <cp:lastPrinted>2018-03-19T07:15:56Z</cp:lastPrinted>
  <dcterms:created xsi:type="dcterms:W3CDTF">2006-12-18T03:01:00Z</dcterms:created>
  <dcterms:modified xsi:type="dcterms:W3CDTF">2022-11-02T07:41:11Z</dcterms:modified>
</cp:coreProperties>
</file>